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993"/>
        </w:tabs>
        <w:spacing w:after="12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ИНФОРМИРОВАНИЕ СУБЪЕКТА ПЕРСОНАЛЬНЫХ ДАННЫХ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частью второй статьи 5 Закона Республики Беларусь от 7 мая 2021 г. № 99-З «О защите персональных данных» (далее – Закон) информируем Вас о правах субъекта персональных данных, связанных с обработкой персональных данных, механизме их реализации и последствиях дачи согласия или отказа в его даче.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Помимо этого, с целью обеспечения прозрачности обработки персональных данных предоставляем определения отдельных понятий, используемых в согласии на обработку персональных данных: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–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трансграничная передача персональных данных – передача персональных данных на территорию иностранного государства;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уполномоченное лицо – государственный орган, юридическое лицо Республики Беларусь, иная организация,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93"/>
        </w:tabs>
        <w:spacing w:after="8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Права субъекта персональных данных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Право на отзыв согласия субъекта персональных данных (статья 10 Закона)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993"/>
        </w:tabs>
        <w:spacing w:after="0" w:before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основанием для обработки Медицинским центром персональных данных является согласие субъекта персональных данных, то он вправе в любое время без объяснения причин отозвать свое согласие.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993"/>
        </w:tabs>
        <w:spacing w:after="0" w:before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с момента получения запроса прекратит обработку персональных данных, осуществит их удаление и уведомит субъекта персональных данных об этом, за исключением случаев, когда Медицинский центр вправе продолжить обработку персональных данных при наличии иных оснований, установленных законодательством о персональных данных.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0" w:right="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право на отзыв согласия не может быть реализовано в случаях, когда обработка осуществляется на иных правовых основаниях обработки персональных данных.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получение информации, касающейся обработки персональных данных (статья 11 Закона).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993"/>
        </w:tabs>
        <w:spacing w:after="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и место нахождения Медицинского центра;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подтверждение факта обработки персональных данных Медицинским центром;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обрабатываемых персональных данных и источник их получения;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правовые основания и цели обработки персональных данных;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срок, на который дано согласие на обработку персональных данных;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и место нахождения уполномоченного лица (уполномоченных лиц), если обработка персональных данных Медицинским центром поручена такому лицу (лицам);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иную информацию, предусмотренную законодательством.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течение 5 рабочих дней после получения заявления предоставит запрашиваемую информацию либо уведомит о причинах отказа в ее предоставлении.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изменение персональных данных (пункт 4 статьи 11 Закона).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требовать от Медицинского центра внесения изменений в свои персональные данные в случае, если они являются неполными, устаревшими или неточными.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этих целях субъекту персональных данных необходимо предоставить соответствующие документы и (или) их заверенные в установленном порядке копии, подтверждающие необходимость внесения изменений.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после получения заявления субъекта персональных данных внесет соответствующие изменения в его персональные данные и уведомить об этом субъекта персональных данных либо уведомить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получение информации о предоставлении персональных данных третьим лицам (статья 12 Закона).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получать от Медицинского центра информацию о предоставлении своих персональных данных третьим лицам один раз в календарный год бесплатно.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993"/>
        </w:tabs>
        <w:spacing w:after="12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с момента получения запроса предоставит информацию о том, какие персональные данные и кому предоставлялись в течение года, предшествовавшего дате подачи заявления, либо уведомит о причинах отказа в ее предоставлении.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требовать прекращения обработки персональных данных и (или) их удаления (статья 13 Закона).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требовать от Медицинского центра бесплатного прекращения обработки своих персональных данных, включая их удаление, при отсутствии иных оснований для обработки персональных данных, установленных Законом и иными законодательными актами.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после получения заявления субъекта персональных данных прекратит обработку персональных данных, осуществит их удаление и уведомит субъекта персональных данных об этом, за исключением случаев, когда Медицинский центр вправе продолжить обработку персональных данных при наличии иных оснований, установленных законодательством о персональных данных.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обжалование действий (бездействия) и решений Медицинского центра, связанных с обработкой персональных данных (статья 15 Закона).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субъект персональных данных посчитает, что обработка его персональных данных осуществляется с нарушением законодательства Республики Беларусь, то он может подать жалобу в Национальный центр защиты персональных данных.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8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Механизм реализации прав субъекта персональных данных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Субъекту персональных данных для реализации прав, предусмотренных статьями 10–13 Закона, необходимо подать письменное заявление в Медицинский центр по адресу: 220005, Республика Беларусь, г. Минск, ул. Гикало, д. 1, пом. 10.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993"/>
        </w:tabs>
        <w:spacing w:after="0" w:line="276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 субъекта персональных данных должно содержать: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дату рождения субъекта персональных данных;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изложение сути требований субъекта персональных данных;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личную подпись либо электронную цифровую подпись субъекта персональных данных.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права, предусмотренного статьей 15 Закона, направляется в Национальный центр защиты персональных данных и рассматривается в порядке, установленном законодательством об обращениях граждан и юридических лиц.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8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Последствия предоставления согласия или отказа в его предоставлении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предоставления настоящего согласия Медицинский центр сможет рассмотреть предоставленную Вами информацию (резюме) для принятия решения о трудоустройстве в Медицинском центре.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противном случае Вы не сможете направить информацию о себе через онлайн-форму.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RvFjKxWXg0vJz7xHwb6PNQ+PA==">CgMxLjA4AHIhMXFZV2I2YTE1YVJQeUhSa2VqajVQNk9wTkxlVFg5b1Zw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